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rFonts w:ascii="Roboto" w:cs="Roboto" w:eastAsia="Roboto" w:hAnsi="Roboto"/>
          <w:b w:val="1"/>
          <w:color w:val="0d0d0d"/>
          <w:sz w:val="33"/>
          <w:szCs w:val="33"/>
        </w:rPr>
      </w:pPr>
      <w:bookmarkStart w:colFirst="0" w:colLast="0" w:name="_k194unnz7ll" w:id="0"/>
      <w:bookmarkEnd w:id="0"/>
      <w:r w:rsidDel="00000000" w:rsidR="00000000" w:rsidRPr="00000000">
        <w:rPr>
          <w:rFonts w:ascii="Roboto" w:cs="Roboto" w:eastAsia="Roboto" w:hAnsi="Roboto"/>
          <w:b w:val="1"/>
          <w:color w:val="0d0d0d"/>
          <w:sz w:val="33"/>
          <w:szCs w:val="33"/>
          <w:rtl w:val="0"/>
        </w:rPr>
        <w:t xml:space="preserve">Hisse et  Ho pour les moussaillons de Grande Section 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C’est avec deux jours de navigation sur des bateaux à voiles légères au Centre Municipale de voile de Barcelone que les élèves de Grande Section ont poursuivi, ces deux dernières semaines leur projet “Tout au fil de l’eau “ 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projet d'éducation éco-responsable qui a jalonné cette dernière année d’école maternelle  a donné lieu  à de nombreuses activités en classe. Il a débuté dès le début d’année avec un cycle de natation de 9 séances qui leur a permis d’obtenir le “pass nautique” indispensable à l’heure de pratiquer la voile en milieu scolaire.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projet a été ponctué par la visite du musée maritime en novembre , par la rencontre avec l’océanographe Mikhael Grelaud qui est venu expliquer à nos élèves les  dangers des microplastiques dans le milieu marin et finalement par  l’intervention la plasticienne Delphine D’Orsay qui les a guidés pour confectionner des “suspensions marines” à partir de matériaux issus du recyclage et qui ont permis de donner à nos salles classes, une allure de fonds marins.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Lors de ces deux journées ensoleillées de sortie en mer, 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les élèves ont pu expérimenter la technique de la navigation par le vent : des moments riches en émotions et en aventures.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Outre </w:t>
      </w: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le plaisir immédiat ressenti lors cette activité nouvelle pour certaines et certains,  nos  élèves ont aussi appris à surmonter leurs appréhensions pour “défier” le monde marin en menant eux-même la barre quitte à se faire arroser par la houle, tout cela avec  les conseils avisés des moniteurs agréés de l’école municipale de voile.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L’équipe des professeur.e.s de Grande Section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